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附件3：体温记录表</w:t>
      </w:r>
    </w:p>
    <w:tbl>
      <w:tblPr>
        <w:tblStyle w:val="2"/>
        <w:tblW w:w="84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583"/>
        <w:gridCol w:w="2464"/>
        <w:gridCol w:w="1155"/>
        <w:gridCol w:w="106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江阴职业技术学院快递工作人员体温报表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门店：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快递公司：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快递工作人员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体温情况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下午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月    日 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2020-10-21T07:37:40Z</dcterms:created>
  <dc:creator>Administrator.DBF82LMC4L3IKM5</dc:creator>
  <cp:lastModifiedBy>Administrator</cp:lastModifiedBy>
  <dcterms:modified xsi:type="dcterms:W3CDTF">2020-10-21T07:38:37Z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